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BC2" w:rsidRPr="00A64173" w:rsidRDefault="00B07BC2" w:rsidP="00A64173">
      <w:pPr>
        <w:pStyle w:val="NormalWeb"/>
        <w:widowControl/>
        <w:spacing w:beforeAutospacing="0" w:after="192" w:afterAutospacing="0" w:line="440" w:lineRule="exact"/>
        <w:jc w:val="center"/>
        <w:textAlignment w:val="center"/>
        <w:rPr>
          <w:rFonts w:ascii="黑体" w:eastAsia="黑体" w:hAnsi="黑体" w:cs="Times New Roman"/>
          <w:b/>
          <w:bCs/>
          <w:sz w:val="36"/>
          <w:szCs w:val="36"/>
        </w:rPr>
      </w:pPr>
      <w:bookmarkStart w:id="0" w:name="_GoBack"/>
      <w:bookmarkEnd w:id="0"/>
      <w:r w:rsidRPr="00A64173">
        <w:rPr>
          <w:rFonts w:ascii="黑体" w:eastAsia="黑体" w:cs="黑体" w:hint="eastAsia"/>
          <w:b/>
          <w:bCs/>
          <w:sz w:val="36"/>
          <w:szCs w:val="36"/>
        </w:rPr>
        <w:t>市档案局“讲看齐、见行动”学习讨论工作流程图</w:t>
      </w:r>
    </w:p>
    <w:tbl>
      <w:tblPr>
        <w:tblW w:w="16020" w:type="dxa"/>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340"/>
        <w:gridCol w:w="10980"/>
        <w:gridCol w:w="1440"/>
      </w:tblGrid>
      <w:tr w:rsidR="00B07BC2" w:rsidRPr="00A64173" w:rsidTr="00A64173">
        <w:tc>
          <w:tcPr>
            <w:tcW w:w="1260" w:type="dxa"/>
            <w:vAlign w:val="center"/>
          </w:tcPr>
          <w:p w:rsidR="00B07BC2" w:rsidRPr="00A64173" w:rsidRDefault="00B07BC2" w:rsidP="00A64173">
            <w:pPr>
              <w:pStyle w:val="NormalWeb"/>
              <w:widowControl/>
              <w:spacing w:beforeAutospacing="0" w:afterAutospacing="0" w:line="440" w:lineRule="exact"/>
              <w:jc w:val="center"/>
              <w:textAlignment w:val="center"/>
              <w:rPr>
                <w:rFonts w:ascii="仿宋_GB2312" w:eastAsia="仿宋_GB2312" w:hAnsi="仿宋" w:cs="Times New Roman"/>
                <w:b/>
                <w:bCs/>
              </w:rPr>
            </w:pPr>
            <w:r w:rsidRPr="00A64173">
              <w:rPr>
                <w:rFonts w:ascii="仿宋_GB2312" w:eastAsia="仿宋_GB2312" w:hAnsi="仿宋" w:cs="仿宋_GB2312" w:hint="eastAsia"/>
                <w:b/>
                <w:bCs/>
              </w:rPr>
              <w:t>工作步骤</w:t>
            </w:r>
          </w:p>
        </w:tc>
        <w:tc>
          <w:tcPr>
            <w:tcW w:w="2340" w:type="dxa"/>
            <w:vAlign w:val="center"/>
          </w:tcPr>
          <w:p w:rsidR="00B07BC2" w:rsidRPr="00A64173" w:rsidRDefault="00B07BC2" w:rsidP="00A64173">
            <w:pPr>
              <w:pStyle w:val="NormalWeb"/>
              <w:widowControl/>
              <w:spacing w:beforeAutospacing="0" w:afterAutospacing="0" w:line="440" w:lineRule="exact"/>
              <w:jc w:val="center"/>
              <w:textAlignment w:val="center"/>
              <w:rPr>
                <w:rFonts w:ascii="仿宋_GB2312" w:eastAsia="仿宋_GB2312" w:hAnsi="仿宋" w:cs="Times New Roman"/>
                <w:b/>
                <w:bCs/>
              </w:rPr>
            </w:pPr>
            <w:r w:rsidRPr="00A64173">
              <w:rPr>
                <w:rFonts w:ascii="仿宋_GB2312" w:eastAsia="仿宋_GB2312" w:hAnsi="仿宋" w:cs="仿宋_GB2312" w:hint="eastAsia"/>
                <w:b/>
                <w:bCs/>
              </w:rPr>
              <w:t>时</w:t>
            </w:r>
            <w:r w:rsidRPr="00A64173">
              <w:rPr>
                <w:rFonts w:ascii="仿宋" w:eastAsia="仿宋_GB2312" w:hAnsi="仿宋" w:cs="Times New Roman"/>
                <w:b/>
                <w:bCs/>
              </w:rPr>
              <w:t>   </w:t>
            </w:r>
            <w:r w:rsidRPr="00A64173">
              <w:rPr>
                <w:rFonts w:ascii="仿宋_GB2312" w:eastAsia="仿宋_GB2312" w:hAnsi="仿宋" w:cs="仿宋_GB2312" w:hint="eastAsia"/>
                <w:b/>
                <w:bCs/>
              </w:rPr>
              <w:t>间</w:t>
            </w:r>
          </w:p>
        </w:tc>
        <w:tc>
          <w:tcPr>
            <w:tcW w:w="10980" w:type="dxa"/>
            <w:vAlign w:val="center"/>
          </w:tcPr>
          <w:p w:rsidR="00B07BC2" w:rsidRPr="00A64173" w:rsidRDefault="00B07BC2" w:rsidP="00A64173">
            <w:pPr>
              <w:pStyle w:val="NormalWeb"/>
              <w:widowControl/>
              <w:spacing w:beforeAutospacing="0" w:afterAutospacing="0" w:line="440" w:lineRule="exact"/>
              <w:jc w:val="center"/>
              <w:textAlignment w:val="center"/>
              <w:rPr>
                <w:rFonts w:ascii="仿宋_GB2312" w:eastAsia="仿宋_GB2312" w:hAnsi="仿宋" w:cs="Times New Roman"/>
                <w:b/>
                <w:bCs/>
              </w:rPr>
            </w:pPr>
            <w:r w:rsidRPr="00A64173">
              <w:rPr>
                <w:rFonts w:ascii="仿宋_GB2312" w:eastAsia="仿宋_GB2312" w:hAnsi="仿宋" w:cs="仿宋_GB2312" w:hint="eastAsia"/>
                <w:b/>
                <w:bCs/>
              </w:rPr>
              <w:t>主要任务</w:t>
            </w:r>
          </w:p>
        </w:tc>
        <w:tc>
          <w:tcPr>
            <w:tcW w:w="1440" w:type="dxa"/>
            <w:vAlign w:val="center"/>
          </w:tcPr>
          <w:p w:rsidR="00B07BC2" w:rsidRPr="00A64173" w:rsidRDefault="00B07BC2" w:rsidP="00A64173">
            <w:pPr>
              <w:spacing w:line="440" w:lineRule="exact"/>
              <w:jc w:val="center"/>
              <w:rPr>
                <w:rFonts w:ascii="仿宋_GB2312" w:eastAsia="仿宋_GB2312" w:hAnsi="仿宋" w:cs="Times New Roman"/>
                <w:b/>
                <w:bCs/>
                <w:sz w:val="24"/>
                <w:szCs w:val="24"/>
              </w:rPr>
            </w:pPr>
            <w:r w:rsidRPr="00A64173">
              <w:rPr>
                <w:rFonts w:ascii="仿宋_GB2312" w:eastAsia="仿宋_GB2312" w:hAnsi="仿宋" w:cs="仿宋_GB2312" w:hint="eastAsia"/>
                <w:b/>
                <w:bCs/>
                <w:sz w:val="24"/>
                <w:szCs w:val="24"/>
              </w:rPr>
              <w:t>备注</w:t>
            </w:r>
          </w:p>
        </w:tc>
      </w:tr>
      <w:tr w:rsidR="00B07BC2" w:rsidRPr="00A64173" w:rsidTr="00A64173">
        <w:trPr>
          <w:trHeight w:val="107"/>
        </w:trPr>
        <w:tc>
          <w:tcPr>
            <w:tcW w:w="1260" w:type="dxa"/>
            <w:vMerge w:val="restart"/>
            <w:vAlign w:val="center"/>
          </w:tcPr>
          <w:p w:rsidR="00B07BC2" w:rsidRPr="00A64173" w:rsidRDefault="00B07BC2" w:rsidP="00A64173">
            <w:pPr>
              <w:pStyle w:val="NormalWeb"/>
              <w:widowControl/>
              <w:spacing w:beforeAutospacing="0" w:afterAutospacing="0" w:line="440" w:lineRule="exact"/>
              <w:jc w:val="center"/>
              <w:textAlignment w:val="center"/>
              <w:rPr>
                <w:rFonts w:ascii="仿宋_GB2312" w:eastAsia="仿宋_GB2312" w:hAnsi="仿宋" w:cs="Times New Roman"/>
              </w:rPr>
            </w:pPr>
            <w:r w:rsidRPr="00A64173">
              <w:rPr>
                <w:rFonts w:ascii="仿宋_GB2312" w:eastAsia="仿宋_GB2312" w:hAnsi="仿宋" w:cs="仿宋_GB2312" w:hint="eastAsia"/>
              </w:rPr>
              <w:t>宣传发动</w:t>
            </w:r>
          </w:p>
          <w:p w:rsidR="00B07BC2" w:rsidRPr="00A64173" w:rsidRDefault="00B07BC2" w:rsidP="00A64173">
            <w:pPr>
              <w:pStyle w:val="NormalWeb"/>
              <w:widowControl/>
              <w:spacing w:beforeAutospacing="0" w:afterAutospacing="0" w:line="440" w:lineRule="exact"/>
              <w:jc w:val="center"/>
              <w:textAlignment w:val="center"/>
              <w:rPr>
                <w:rFonts w:ascii="仿宋_GB2312" w:eastAsia="仿宋_GB2312" w:hAnsi="仿宋" w:cs="Times New Roman"/>
              </w:rPr>
            </w:pPr>
            <w:r w:rsidRPr="00A64173">
              <w:rPr>
                <w:rFonts w:ascii="仿宋_GB2312" w:eastAsia="仿宋_GB2312" w:hAnsi="仿宋" w:cs="仿宋_GB2312" w:hint="eastAsia"/>
              </w:rPr>
              <w:t>学习研讨</w:t>
            </w:r>
          </w:p>
        </w:tc>
        <w:tc>
          <w:tcPr>
            <w:tcW w:w="2340" w:type="dxa"/>
            <w:vMerge w:val="restart"/>
            <w:vAlign w:val="center"/>
          </w:tcPr>
          <w:p w:rsidR="00B07BC2" w:rsidRPr="00A64173" w:rsidRDefault="00B07BC2" w:rsidP="00A64173">
            <w:pPr>
              <w:pStyle w:val="NormalWeb"/>
              <w:widowControl/>
              <w:spacing w:beforeAutospacing="0" w:afterAutospacing="0" w:line="440" w:lineRule="exact"/>
              <w:jc w:val="center"/>
              <w:textAlignment w:val="center"/>
              <w:rPr>
                <w:rFonts w:ascii="仿宋_GB2312" w:eastAsia="仿宋_GB2312" w:hAnsi="仿宋" w:cs="Times New Roman"/>
                <w:sz w:val="21"/>
                <w:szCs w:val="21"/>
              </w:rPr>
            </w:pPr>
            <w:r w:rsidRPr="00A64173">
              <w:rPr>
                <w:rFonts w:ascii="仿宋_GB2312" w:eastAsia="仿宋_GB2312" w:hAnsi="仿宋" w:cs="仿宋_GB2312"/>
                <w:sz w:val="21"/>
                <w:szCs w:val="21"/>
              </w:rPr>
              <w:t>11</w:t>
            </w:r>
            <w:r w:rsidRPr="00A64173">
              <w:rPr>
                <w:rFonts w:ascii="仿宋_GB2312" w:eastAsia="仿宋_GB2312" w:hAnsi="仿宋" w:cs="仿宋_GB2312" w:hint="eastAsia"/>
                <w:sz w:val="21"/>
                <w:szCs w:val="21"/>
              </w:rPr>
              <w:t>月</w:t>
            </w:r>
            <w:r w:rsidRPr="00A64173">
              <w:rPr>
                <w:rFonts w:ascii="仿宋_GB2312" w:eastAsia="仿宋_GB2312" w:hAnsi="仿宋" w:cs="仿宋_GB2312"/>
                <w:sz w:val="21"/>
                <w:szCs w:val="21"/>
              </w:rPr>
              <w:t>28</w:t>
            </w:r>
            <w:r w:rsidRPr="00A64173">
              <w:rPr>
                <w:rFonts w:ascii="仿宋_GB2312" w:eastAsia="仿宋_GB2312" w:hAnsi="仿宋" w:cs="仿宋_GB2312" w:hint="eastAsia"/>
                <w:sz w:val="21"/>
                <w:szCs w:val="21"/>
              </w:rPr>
              <w:t>日</w:t>
            </w:r>
            <w:r w:rsidRPr="00A64173">
              <w:rPr>
                <w:rFonts w:ascii="仿宋_GB2312" w:eastAsia="仿宋_GB2312" w:hAnsi="仿宋" w:cs="仿宋_GB2312"/>
                <w:sz w:val="21"/>
                <w:szCs w:val="21"/>
              </w:rPr>
              <w:t>—</w:t>
            </w:r>
            <w:r w:rsidRPr="00A64173">
              <w:rPr>
                <w:rFonts w:ascii="仿宋_GB2312" w:eastAsia="仿宋_GB2312" w:hAnsi="仿宋" w:cs="仿宋_GB2312"/>
                <w:sz w:val="21"/>
                <w:szCs w:val="21"/>
              </w:rPr>
              <w:t>12</w:t>
            </w:r>
            <w:r w:rsidRPr="00A64173">
              <w:rPr>
                <w:rFonts w:ascii="仿宋_GB2312" w:eastAsia="仿宋_GB2312" w:hAnsi="仿宋" w:cs="仿宋_GB2312" w:hint="eastAsia"/>
                <w:sz w:val="21"/>
                <w:szCs w:val="21"/>
              </w:rPr>
              <w:t>月</w:t>
            </w:r>
            <w:r w:rsidRPr="00A64173">
              <w:rPr>
                <w:rFonts w:ascii="仿宋_GB2312" w:eastAsia="仿宋_GB2312" w:hAnsi="仿宋" w:cs="仿宋_GB2312"/>
                <w:sz w:val="21"/>
                <w:szCs w:val="21"/>
              </w:rPr>
              <w:t>9</w:t>
            </w:r>
            <w:r w:rsidRPr="00A64173">
              <w:rPr>
                <w:rFonts w:ascii="仿宋_GB2312" w:eastAsia="仿宋_GB2312" w:hAnsi="仿宋" w:cs="仿宋_GB2312" w:hint="eastAsia"/>
                <w:sz w:val="21"/>
                <w:szCs w:val="21"/>
              </w:rPr>
              <w:t>日（第二、三周）</w:t>
            </w:r>
          </w:p>
        </w:tc>
        <w:tc>
          <w:tcPr>
            <w:tcW w:w="10980" w:type="dxa"/>
          </w:tcPr>
          <w:p w:rsidR="00B07BC2" w:rsidRPr="00A64173" w:rsidRDefault="00B07BC2" w:rsidP="00A64173">
            <w:pPr>
              <w:pStyle w:val="NormalWeb"/>
              <w:widowControl/>
              <w:spacing w:beforeAutospacing="0" w:afterAutospacing="0" w:line="440" w:lineRule="exact"/>
              <w:textAlignment w:val="center"/>
              <w:rPr>
                <w:rFonts w:ascii="仿宋_GB2312" w:eastAsia="仿宋_GB2312" w:hAnsi="仿宋" w:cs="Times New Roman"/>
              </w:rPr>
            </w:pPr>
            <w:r w:rsidRPr="00A64173">
              <w:rPr>
                <w:rFonts w:ascii="仿宋_GB2312" w:eastAsia="仿宋_GB2312" w:hAnsi="仿宋" w:cs="仿宋_GB2312" w:hint="eastAsia"/>
              </w:rPr>
              <w:t>召开全局“讲看齐、见行动”学习讨论动员大会。（</w:t>
            </w:r>
            <w:r w:rsidRPr="00A64173">
              <w:rPr>
                <w:rFonts w:ascii="仿宋_GB2312" w:eastAsia="仿宋_GB2312" w:hAnsi="仿宋" w:cs="仿宋_GB2312"/>
              </w:rPr>
              <w:t>12</w:t>
            </w:r>
            <w:r w:rsidRPr="00A64173">
              <w:rPr>
                <w:rFonts w:ascii="仿宋_GB2312" w:eastAsia="仿宋_GB2312" w:hAnsi="仿宋" w:cs="仿宋_GB2312" w:hint="eastAsia"/>
              </w:rPr>
              <w:t>月</w:t>
            </w:r>
            <w:r w:rsidRPr="00A64173">
              <w:rPr>
                <w:rFonts w:ascii="仿宋_GB2312" w:eastAsia="仿宋_GB2312" w:hAnsi="仿宋" w:cs="仿宋_GB2312"/>
              </w:rPr>
              <w:t>2</w:t>
            </w:r>
            <w:r w:rsidRPr="00A64173">
              <w:rPr>
                <w:rFonts w:ascii="仿宋_GB2312" w:eastAsia="仿宋_GB2312" w:hAnsi="仿宋" w:cs="仿宋_GB2312" w:hint="eastAsia"/>
              </w:rPr>
              <w:t>日）</w:t>
            </w:r>
          </w:p>
        </w:tc>
        <w:tc>
          <w:tcPr>
            <w:tcW w:w="1440" w:type="dxa"/>
            <w:vMerge w:val="restart"/>
            <w:vAlign w:val="center"/>
          </w:tcPr>
          <w:p w:rsidR="00B07BC2" w:rsidRPr="00A64173" w:rsidRDefault="00B07BC2" w:rsidP="00A64173">
            <w:pPr>
              <w:spacing w:line="440" w:lineRule="exact"/>
              <w:jc w:val="center"/>
              <w:rPr>
                <w:rFonts w:ascii="仿宋_GB2312" w:eastAsia="仿宋_GB2312" w:hAnsi="仿宋" w:cs="Times New Roman"/>
                <w:sz w:val="24"/>
                <w:szCs w:val="24"/>
              </w:rPr>
            </w:pPr>
            <w:r w:rsidRPr="00A64173">
              <w:rPr>
                <w:rFonts w:ascii="仿宋_GB2312" w:eastAsia="仿宋_GB2312" w:hAnsi="仿宋" w:cs="仿宋_GB2312" w:hint="eastAsia"/>
                <w:sz w:val="24"/>
                <w:szCs w:val="24"/>
              </w:rPr>
              <w:t>如有变动</w:t>
            </w:r>
            <w:r w:rsidRPr="00A64173">
              <w:rPr>
                <w:rFonts w:ascii="仿宋_GB2312" w:eastAsia="仿宋_GB2312" w:hAnsi="仿宋" w:cs="仿宋_GB2312"/>
                <w:sz w:val="24"/>
                <w:szCs w:val="24"/>
              </w:rPr>
              <w:t>,</w:t>
            </w:r>
            <w:r w:rsidRPr="00A64173">
              <w:rPr>
                <w:rFonts w:ascii="仿宋_GB2312" w:eastAsia="仿宋_GB2312" w:hAnsi="仿宋" w:cs="仿宋_GB2312" w:hint="eastAsia"/>
                <w:sz w:val="24"/>
                <w:szCs w:val="24"/>
              </w:rPr>
              <w:t>学习调整应在市学习讨论办公室每周任务清单的时间节点前完成。</w:t>
            </w:r>
          </w:p>
        </w:tc>
      </w:tr>
      <w:tr w:rsidR="00B07BC2" w:rsidRPr="00A64173" w:rsidTr="00A64173">
        <w:trPr>
          <w:trHeight w:val="113"/>
        </w:trPr>
        <w:tc>
          <w:tcPr>
            <w:tcW w:w="1260" w:type="dxa"/>
            <w:vMerge/>
            <w:vAlign w:val="center"/>
          </w:tcPr>
          <w:p w:rsidR="00B07BC2" w:rsidRPr="00A64173" w:rsidRDefault="00B07BC2" w:rsidP="00A64173">
            <w:pPr>
              <w:spacing w:line="440" w:lineRule="exact"/>
              <w:jc w:val="center"/>
              <w:rPr>
                <w:rFonts w:ascii="仿宋_GB2312" w:eastAsia="仿宋_GB2312" w:hAnsi="仿宋" w:cs="Times New Roman"/>
                <w:sz w:val="24"/>
                <w:szCs w:val="24"/>
              </w:rPr>
            </w:pPr>
          </w:p>
        </w:tc>
        <w:tc>
          <w:tcPr>
            <w:tcW w:w="2340" w:type="dxa"/>
            <w:vMerge/>
            <w:vAlign w:val="center"/>
          </w:tcPr>
          <w:p w:rsidR="00B07BC2" w:rsidRPr="00A64173" w:rsidRDefault="00B07BC2" w:rsidP="00A64173">
            <w:pPr>
              <w:spacing w:line="440" w:lineRule="exact"/>
              <w:jc w:val="center"/>
              <w:rPr>
                <w:rFonts w:ascii="仿宋_GB2312" w:eastAsia="仿宋_GB2312" w:hAnsi="仿宋" w:cs="Times New Roman"/>
                <w:sz w:val="24"/>
                <w:szCs w:val="24"/>
              </w:rPr>
            </w:pPr>
          </w:p>
        </w:tc>
        <w:tc>
          <w:tcPr>
            <w:tcW w:w="10980" w:type="dxa"/>
          </w:tcPr>
          <w:p w:rsidR="00B07BC2" w:rsidRPr="00A64173" w:rsidRDefault="00B07BC2" w:rsidP="00A64173">
            <w:pPr>
              <w:spacing w:line="440" w:lineRule="exact"/>
              <w:rPr>
                <w:rFonts w:ascii="仿宋_GB2312" w:eastAsia="仿宋_GB2312" w:hAnsi="仿宋" w:cs="Times New Roman"/>
                <w:sz w:val="24"/>
                <w:szCs w:val="24"/>
              </w:rPr>
            </w:pPr>
            <w:r w:rsidRPr="00A64173">
              <w:rPr>
                <w:rFonts w:ascii="仿宋_GB2312" w:eastAsia="仿宋_GB2312" w:hAnsi="仿宋" w:cs="仿宋_GB2312" w:hint="eastAsia"/>
                <w:sz w:val="24"/>
                <w:szCs w:val="24"/>
              </w:rPr>
              <w:t>制定实施方案和工作流程图，成立市档案局学习讨论办公室。</w:t>
            </w:r>
          </w:p>
        </w:tc>
        <w:tc>
          <w:tcPr>
            <w:tcW w:w="1440" w:type="dxa"/>
            <w:vMerge/>
          </w:tcPr>
          <w:p w:rsidR="00B07BC2" w:rsidRPr="00A64173" w:rsidRDefault="00B07BC2" w:rsidP="00A64173">
            <w:pPr>
              <w:spacing w:line="440" w:lineRule="exact"/>
              <w:rPr>
                <w:rFonts w:ascii="仿宋_GB2312" w:eastAsia="仿宋_GB2312" w:hAnsi="仿宋" w:cs="Times New Roman"/>
                <w:sz w:val="24"/>
                <w:szCs w:val="24"/>
              </w:rPr>
            </w:pPr>
          </w:p>
        </w:tc>
      </w:tr>
      <w:tr w:rsidR="00B07BC2" w:rsidRPr="00A64173" w:rsidTr="00A64173">
        <w:trPr>
          <w:trHeight w:val="274"/>
        </w:trPr>
        <w:tc>
          <w:tcPr>
            <w:tcW w:w="1260" w:type="dxa"/>
            <w:vMerge/>
            <w:vAlign w:val="center"/>
          </w:tcPr>
          <w:p w:rsidR="00B07BC2" w:rsidRPr="00A64173" w:rsidRDefault="00B07BC2" w:rsidP="00A64173">
            <w:pPr>
              <w:spacing w:line="440" w:lineRule="exact"/>
              <w:jc w:val="center"/>
              <w:rPr>
                <w:rFonts w:ascii="仿宋_GB2312" w:eastAsia="仿宋_GB2312" w:hAnsi="仿宋" w:cs="Times New Roman"/>
                <w:sz w:val="24"/>
                <w:szCs w:val="24"/>
              </w:rPr>
            </w:pPr>
          </w:p>
        </w:tc>
        <w:tc>
          <w:tcPr>
            <w:tcW w:w="2340" w:type="dxa"/>
            <w:vMerge/>
            <w:vAlign w:val="center"/>
          </w:tcPr>
          <w:p w:rsidR="00B07BC2" w:rsidRPr="00A64173" w:rsidRDefault="00B07BC2" w:rsidP="00A64173">
            <w:pPr>
              <w:spacing w:line="440" w:lineRule="exact"/>
              <w:jc w:val="center"/>
              <w:rPr>
                <w:rFonts w:ascii="仿宋_GB2312" w:eastAsia="仿宋_GB2312" w:hAnsi="仿宋" w:cs="Times New Roman"/>
                <w:sz w:val="24"/>
                <w:szCs w:val="24"/>
              </w:rPr>
            </w:pPr>
          </w:p>
        </w:tc>
        <w:tc>
          <w:tcPr>
            <w:tcW w:w="10980" w:type="dxa"/>
          </w:tcPr>
          <w:p w:rsidR="00B07BC2" w:rsidRPr="00A64173" w:rsidRDefault="00B07BC2" w:rsidP="00A64173">
            <w:pPr>
              <w:spacing w:line="440" w:lineRule="exact"/>
              <w:rPr>
                <w:rFonts w:ascii="仿宋_GB2312" w:eastAsia="仿宋_GB2312" w:hAnsi="仿宋" w:cs="Times New Roman"/>
                <w:sz w:val="24"/>
                <w:szCs w:val="24"/>
              </w:rPr>
            </w:pPr>
            <w:r w:rsidRPr="00A64173">
              <w:rPr>
                <w:rFonts w:ascii="仿宋_GB2312" w:eastAsia="仿宋_GB2312" w:hAnsi="仿宋" w:cs="仿宋_GB2312" w:hint="eastAsia"/>
                <w:sz w:val="24"/>
                <w:szCs w:val="24"/>
              </w:rPr>
              <w:t>在安庆档案信息网上进行宣传。</w:t>
            </w:r>
          </w:p>
        </w:tc>
        <w:tc>
          <w:tcPr>
            <w:tcW w:w="1440" w:type="dxa"/>
            <w:vMerge/>
          </w:tcPr>
          <w:p w:rsidR="00B07BC2" w:rsidRPr="00A64173" w:rsidRDefault="00B07BC2" w:rsidP="00A64173">
            <w:pPr>
              <w:spacing w:line="440" w:lineRule="exact"/>
              <w:rPr>
                <w:rFonts w:ascii="仿宋_GB2312" w:eastAsia="仿宋_GB2312" w:hAnsi="仿宋" w:cs="Times New Roman"/>
                <w:sz w:val="24"/>
                <w:szCs w:val="24"/>
              </w:rPr>
            </w:pPr>
          </w:p>
        </w:tc>
      </w:tr>
      <w:tr w:rsidR="00B07BC2" w:rsidRPr="00A64173" w:rsidTr="00A64173">
        <w:trPr>
          <w:trHeight w:val="564"/>
        </w:trPr>
        <w:tc>
          <w:tcPr>
            <w:tcW w:w="1260" w:type="dxa"/>
            <w:vMerge/>
            <w:vAlign w:val="center"/>
          </w:tcPr>
          <w:p w:rsidR="00B07BC2" w:rsidRPr="00A64173" w:rsidRDefault="00B07BC2" w:rsidP="00A64173">
            <w:pPr>
              <w:spacing w:line="440" w:lineRule="exact"/>
              <w:jc w:val="center"/>
              <w:rPr>
                <w:rFonts w:ascii="仿宋_GB2312" w:eastAsia="仿宋_GB2312" w:hAnsi="仿宋" w:cs="Times New Roman"/>
                <w:sz w:val="24"/>
                <w:szCs w:val="24"/>
              </w:rPr>
            </w:pPr>
          </w:p>
        </w:tc>
        <w:tc>
          <w:tcPr>
            <w:tcW w:w="2340" w:type="dxa"/>
            <w:vMerge/>
            <w:vAlign w:val="center"/>
          </w:tcPr>
          <w:p w:rsidR="00B07BC2" w:rsidRPr="00A64173" w:rsidRDefault="00B07BC2" w:rsidP="00A64173">
            <w:pPr>
              <w:spacing w:line="440" w:lineRule="exact"/>
              <w:jc w:val="center"/>
              <w:rPr>
                <w:rFonts w:ascii="仿宋_GB2312" w:eastAsia="仿宋_GB2312" w:hAnsi="仿宋" w:cs="Times New Roman"/>
                <w:sz w:val="24"/>
                <w:szCs w:val="24"/>
              </w:rPr>
            </w:pPr>
          </w:p>
        </w:tc>
        <w:tc>
          <w:tcPr>
            <w:tcW w:w="10980" w:type="dxa"/>
          </w:tcPr>
          <w:p w:rsidR="00B07BC2" w:rsidRPr="00A64173" w:rsidRDefault="00B07BC2" w:rsidP="00A64173">
            <w:pPr>
              <w:spacing w:line="440" w:lineRule="exact"/>
              <w:rPr>
                <w:rFonts w:ascii="仿宋_GB2312" w:eastAsia="仿宋_GB2312" w:hAnsi="仿宋" w:cs="Times New Roman"/>
                <w:sz w:val="24"/>
                <w:szCs w:val="24"/>
              </w:rPr>
            </w:pPr>
            <w:r w:rsidRPr="00A64173">
              <w:rPr>
                <w:rFonts w:ascii="仿宋_GB2312" w:eastAsia="仿宋_GB2312" w:hAnsi="仿宋" w:cs="仿宋_GB2312" w:hint="eastAsia"/>
                <w:sz w:val="24"/>
                <w:szCs w:val="24"/>
              </w:rPr>
              <w:t>按时向市学习讨论办和市学习教育办报送本局任务清单落实情况，完成“两学一做”学习教育纪实评价系统</w:t>
            </w:r>
            <w:r w:rsidRPr="00A64173">
              <w:rPr>
                <w:rFonts w:ascii="仿宋_GB2312" w:eastAsia="仿宋_GB2312" w:hAnsi="仿宋" w:cs="仿宋_GB2312"/>
                <w:sz w:val="24"/>
                <w:szCs w:val="24"/>
              </w:rPr>
              <w:t>12</w:t>
            </w:r>
            <w:r w:rsidRPr="00A64173">
              <w:rPr>
                <w:rFonts w:ascii="仿宋_GB2312" w:eastAsia="仿宋_GB2312" w:hAnsi="仿宋" w:cs="仿宋_GB2312" w:hint="eastAsia"/>
                <w:sz w:val="24"/>
                <w:szCs w:val="24"/>
              </w:rPr>
              <w:t>月</w:t>
            </w:r>
            <w:r w:rsidRPr="00A64173">
              <w:rPr>
                <w:rFonts w:ascii="仿宋_GB2312" w:eastAsia="仿宋_GB2312" w:hAnsi="仿宋" w:cs="仿宋_GB2312"/>
                <w:sz w:val="24"/>
                <w:szCs w:val="24"/>
              </w:rPr>
              <w:t>9</w:t>
            </w:r>
            <w:r w:rsidRPr="00A64173">
              <w:rPr>
                <w:rFonts w:ascii="仿宋_GB2312" w:eastAsia="仿宋_GB2312" w:hAnsi="仿宋" w:cs="仿宋_GB2312" w:hint="eastAsia"/>
                <w:sz w:val="24"/>
                <w:szCs w:val="24"/>
              </w:rPr>
              <w:t>日节点任务。</w:t>
            </w:r>
          </w:p>
        </w:tc>
        <w:tc>
          <w:tcPr>
            <w:tcW w:w="1440" w:type="dxa"/>
            <w:vMerge/>
          </w:tcPr>
          <w:p w:rsidR="00B07BC2" w:rsidRPr="00A64173" w:rsidRDefault="00B07BC2" w:rsidP="00A64173">
            <w:pPr>
              <w:spacing w:line="440" w:lineRule="exact"/>
              <w:rPr>
                <w:rFonts w:ascii="仿宋_GB2312" w:eastAsia="仿宋_GB2312" w:hAnsi="仿宋" w:cs="Times New Roman"/>
                <w:sz w:val="24"/>
                <w:szCs w:val="24"/>
              </w:rPr>
            </w:pPr>
          </w:p>
        </w:tc>
      </w:tr>
      <w:tr w:rsidR="00B07BC2" w:rsidRPr="00A64173" w:rsidTr="00A64173">
        <w:tc>
          <w:tcPr>
            <w:tcW w:w="1260" w:type="dxa"/>
            <w:vMerge/>
            <w:vAlign w:val="center"/>
          </w:tcPr>
          <w:p w:rsidR="00B07BC2" w:rsidRPr="00A64173" w:rsidRDefault="00B07BC2" w:rsidP="00A64173">
            <w:pPr>
              <w:spacing w:line="440" w:lineRule="exact"/>
              <w:jc w:val="center"/>
              <w:rPr>
                <w:rFonts w:ascii="仿宋_GB2312" w:eastAsia="仿宋_GB2312" w:hAnsi="仿宋" w:cs="Times New Roman"/>
                <w:sz w:val="24"/>
                <w:szCs w:val="24"/>
              </w:rPr>
            </w:pPr>
          </w:p>
        </w:tc>
        <w:tc>
          <w:tcPr>
            <w:tcW w:w="2340" w:type="dxa"/>
            <w:vMerge w:val="restart"/>
            <w:vAlign w:val="center"/>
          </w:tcPr>
          <w:p w:rsidR="00B07BC2" w:rsidRPr="00A64173" w:rsidRDefault="00B07BC2" w:rsidP="00A64173">
            <w:pPr>
              <w:pStyle w:val="NormalWeb"/>
              <w:widowControl/>
              <w:spacing w:beforeAutospacing="0" w:afterAutospacing="0" w:line="440" w:lineRule="exact"/>
              <w:jc w:val="center"/>
              <w:textAlignment w:val="center"/>
              <w:rPr>
                <w:rFonts w:ascii="仿宋_GB2312" w:eastAsia="仿宋_GB2312" w:hAnsi="仿宋" w:cs="Times New Roman"/>
                <w:sz w:val="21"/>
                <w:szCs w:val="21"/>
              </w:rPr>
            </w:pPr>
            <w:r w:rsidRPr="00A64173">
              <w:rPr>
                <w:rFonts w:ascii="仿宋_GB2312" w:eastAsia="仿宋_GB2312" w:hAnsi="仿宋" w:cs="仿宋_GB2312"/>
                <w:sz w:val="21"/>
                <w:szCs w:val="21"/>
              </w:rPr>
              <w:t>12</w:t>
            </w:r>
            <w:r w:rsidRPr="00A64173">
              <w:rPr>
                <w:rFonts w:ascii="仿宋_GB2312" w:eastAsia="仿宋_GB2312" w:hAnsi="仿宋" w:cs="仿宋_GB2312" w:hint="eastAsia"/>
                <w:sz w:val="21"/>
                <w:szCs w:val="21"/>
              </w:rPr>
              <w:t>月</w:t>
            </w:r>
            <w:r w:rsidRPr="00A64173">
              <w:rPr>
                <w:rFonts w:ascii="仿宋_GB2312" w:eastAsia="仿宋_GB2312" w:hAnsi="仿宋" w:cs="仿宋_GB2312"/>
                <w:sz w:val="21"/>
                <w:szCs w:val="21"/>
              </w:rPr>
              <w:t>12</w:t>
            </w:r>
            <w:r w:rsidRPr="00A64173">
              <w:rPr>
                <w:rFonts w:ascii="仿宋_GB2312" w:eastAsia="仿宋_GB2312" w:hAnsi="仿宋" w:cs="仿宋_GB2312" w:hint="eastAsia"/>
                <w:sz w:val="21"/>
                <w:szCs w:val="21"/>
              </w:rPr>
              <w:t>日</w:t>
            </w:r>
            <w:r w:rsidRPr="00A64173">
              <w:rPr>
                <w:rFonts w:ascii="仿宋_GB2312" w:eastAsia="仿宋_GB2312" w:hAnsi="仿宋" w:cs="仿宋_GB2312"/>
                <w:sz w:val="21"/>
                <w:szCs w:val="21"/>
              </w:rPr>
              <w:t>—</w:t>
            </w:r>
            <w:r w:rsidRPr="00A64173">
              <w:rPr>
                <w:rFonts w:ascii="仿宋_GB2312" w:eastAsia="仿宋_GB2312" w:hAnsi="仿宋" w:cs="仿宋_GB2312"/>
                <w:sz w:val="21"/>
                <w:szCs w:val="21"/>
              </w:rPr>
              <w:t>23</w:t>
            </w:r>
            <w:r w:rsidRPr="00A64173">
              <w:rPr>
                <w:rFonts w:ascii="仿宋_GB2312" w:eastAsia="仿宋_GB2312" w:hAnsi="仿宋" w:cs="仿宋_GB2312" w:hint="eastAsia"/>
                <w:sz w:val="21"/>
                <w:szCs w:val="21"/>
              </w:rPr>
              <w:t>日（第四、五周）</w:t>
            </w:r>
          </w:p>
        </w:tc>
        <w:tc>
          <w:tcPr>
            <w:tcW w:w="10980" w:type="dxa"/>
          </w:tcPr>
          <w:p w:rsidR="00B07BC2" w:rsidRPr="00A64173" w:rsidRDefault="00B07BC2" w:rsidP="00A64173">
            <w:pPr>
              <w:spacing w:line="440" w:lineRule="exact"/>
              <w:rPr>
                <w:rFonts w:ascii="仿宋_GB2312" w:eastAsia="仿宋_GB2312" w:hAnsi="仿宋" w:cs="Times New Roman"/>
                <w:sz w:val="24"/>
                <w:szCs w:val="24"/>
              </w:rPr>
            </w:pPr>
            <w:r w:rsidRPr="00A64173">
              <w:rPr>
                <w:rFonts w:ascii="仿宋_GB2312" w:eastAsia="仿宋_GB2312" w:hAnsi="仿宋" w:cs="仿宋_GB2312" w:hint="eastAsia"/>
                <w:sz w:val="24"/>
                <w:szCs w:val="24"/>
              </w:rPr>
              <w:t>结合档案工作实际，领导班子成员到所在联系点开展调研指导。</w:t>
            </w:r>
          </w:p>
        </w:tc>
        <w:tc>
          <w:tcPr>
            <w:tcW w:w="1440" w:type="dxa"/>
            <w:vMerge/>
          </w:tcPr>
          <w:p w:rsidR="00B07BC2" w:rsidRPr="00A64173" w:rsidRDefault="00B07BC2" w:rsidP="00A64173">
            <w:pPr>
              <w:spacing w:line="440" w:lineRule="exact"/>
              <w:rPr>
                <w:rFonts w:ascii="仿宋_GB2312" w:eastAsia="仿宋_GB2312" w:hAnsi="仿宋" w:cs="Times New Roman"/>
                <w:sz w:val="24"/>
                <w:szCs w:val="24"/>
              </w:rPr>
            </w:pPr>
          </w:p>
        </w:tc>
      </w:tr>
      <w:tr w:rsidR="00B07BC2" w:rsidRPr="00A64173" w:rsidTr="00A64173">
        <w:tc>
          <w:tcPr>
            <w:tcW w:w="1260" w:type="dxa"/>
            <w:vMerge/>
            <w:vAlign w:val="center"/>
          </w:tcPr>
          <w:p w:rsidR="00B07BC2" w:rsidRPr="00A64173" w:rsidRDefault="00B07BC2" w:rsidP="00A64173">
            <w:pPr>
              <w:spacing w:line="440" w:lineRule="exact"/>
              <w:jc w:val="center"/>
              <w:rPr>
                <w:rFonts w:ascii="仿宋_GB2312" w:eastAsia="仿宋_GB2312" w:hAnsi="仿宋" w:cs="Times New Roman"/>
                <w:sz w:val="24"/>
                <w:szCs w:val="24"/>
              </w:rPr>
            </w:pPr>
          </w:p>
        </w:tc>
        <w:tc>
          <w:tcPr>
            <w:tcW w:w="2340" w:type="dxa"/>
            <w:vMerge/>
            <w:vAlign w:val="center"/>
          </w:tcPr>
          <w:p w:rsidR="00B07BC2" w:rsidRPr="00A64173" w:rsidRDefault="00B07BC2" w:rsidP="00A64173">
            <w:pPr>
              <w:spacing w:line="440" w:lineRule="exact"/>
              <w:jc w:val="center"/>
              <w:rPr>
                <w:rFonts w:ascii="仿宋_GB2312" w:eastAsia="仿宋_GB2312" w:hAnsi="仿宋" w:cs="Times New Roman"/>
                <w:sz w:val="24"/>
                <w:szCs w:val="24"/>
              </w:rPr>
            </w:pPr>
          </w:p>
        </w:tc>
        <w:tc>
          <w:tcPr>
            <w:tcW w:w="10980" w:type="dxa"/>
          </w:tcPr>
          <w:p w:rsidR="00B07BC2" w:rsidRPr="00A64173" w:rsidRDefault="00B07BC2" w:rsidP="00A64173">
            <w:pPr>
              <w:spacing w:line="440" w:lineRule="exact"/>
              <w:rPr>
                <w:rFonts w:ascii="仿宋_GB2312" w:eastAsia="仿宋_GB2312" w:hAnsi="仿宋" w:cs="Times New Roman"/>
                <w:sz w:val="24"/>
                <w:szCs w:val="24"/>
              </w:rPr>
            </w:pPr>
            <w:r w:rsidRPr="00A64173">
              <w:rPr>
                <w:rFonts w:ascii="仿宋_GB2312" w:eastAsia="仿宋_GB2312" w:hAnsi="仿宋" w:cs="仿宋_GB2312" w:hint="eastAsia"/>
                <w:sz w:val="24"/>
                <w:szCs w:val="24"/>
              </w:rPr>
              <w:t>局党组中心组、机关一支部、各党小组先后开展第一次专题研讨。</w:t>
            </w:r>
          </w:p>
        </w:tc>
        <w:tc>
          <w:tcPr>
            <w:tcW w:w="1440" w:type="dxa"/>
            <w:vMerge/>
          </w:tcPr>
          <w:p w:rsidR="00B07BC2" w:rsidRPr="00A64173" w:rsidRDefault="00B07BC2" w:rsidP="00A64173">
            <w:pPr>
              <w:spacing w:line="440" w:lineRule="exact"/>
              <w:rPr>
                <w:rFonts w:ascii="仿宋_GB2312" w:eastAsia="仿宋_GB2312" w:hAnsi="仿宋" w:cs="Times New Roman"/>
                <w:sz w:val="24"/>
                <w:szCs w:val="24"/>
              </w:rPr>
            </w:pPr>
          </w:p>
        </w:tc>
      </w:tr>
      <w:tr w:rsidR="00B07BC2" w:rsidRPr="00A64173" w:rsidTr="00A64173">
        <w:tc>
          <w:tcPr>
            <w:tcW w:w="1260" w:type="dxa"/>
            <w:vMerge/>
            <w:vAlign w:val="center"/>
          </w:tcPr>
          <w:p w:rsidR="00B07BC2" w:rsidRPr="00A64173" w:rsidRDefault="00B07BC2" w:rsidP="00A64173">
            <w:pPr>
              <w:spacing w:line="440" w:lineRule="exact"/>
              <w:jc w:val="center"/>
              <w:rPr>
                <w:rFonts w:ascii="仿宋_GB2312" w:eastAsia="仿宋_GB2312" w:hAnsi="仿宋" w:cs="Times New Roman"/>
                <w:sz w:val="24"/>
                <w:szCs w:val="24"/>
              </w:rPr>
            </w:pPr>
          </w:p>
        </w:tc>
        <w:tc>
          <w:tcPr>
            <w:tcW w:w="2340" w:type="dxa"/>
            <w:vMerge/>
            <w:vAlign w:val="center"/>
          </w:tcPr>
          <w:p w:rsidR="00B07BC2" w:rsidRPr="00A64173" w:rsidRDefault="00B07BC2" w:rsidP="00A64173">
            <w:pPr>
              <w:spacing w:line="440" w:lineRule="exact"/>
              <w:jc w:val="center"/>
              <w:rPr>
                <w:rFonts w:ascii="仿宋_GB2312" w:eastAsia="仿宋_GB2312" w:hAnsi="仿宋" w:cs="Times New Roman"/>
                <w:sz w:val="24"/>
                <w:szCs w:val="24"/>
              </w:rPr>
            </w:pPr>
          </w:p>
        </w:tc>
        <w:tc>
          <w:tcPr>
            <w:tcW w:w="10980" w:type="dxa"/>
          </w:tcPr>
          <w:p w:rsidR="00B07BC2" w:rsidRPr="00A64173" w:rsidRDefault="00B07BC2" w:rsidP="00A64173">
            <w:pPr>
              <w:spacing w:line="440" w:lineRule="exact"/>
              <w:rPr>
                <w:rFonts w:ascii="仿宋_GB2312" w:eastAsia="仿宋_GB2312" w:hAnsi="仿宋" w:cs="Times New Roman"/>
                <w:sz w:val="24"/>
                <w:szCs w:val="24"/>
              </w:rPr>
            </w:pPr>
            <w:r w:rsidRPr="00A64173">
              <w:rPr>
                <w:rFonts w:ascii="仿宋_GB2312" w:eastAsia="仿宋_GB2312" w:hAnsi="仿宋" w:cs="仿宋_GB2312" w:hint="eastAsia"/>
                <w:sz w:val="24"/>
                <w:szCs w:val="24"/>
              </w:rPr>
              <w:t>县以上领导干部参加全市领导干部学习贯彻党的十八届六中全会精神暨省市党代会精神集中轮训班。</w:t>
            </w:r>
          </w:p>
        </w:tc>
        <w:tc>
          <w:tcPr>
            <w:tcW w:w="1440" w:type="dxa"/>
            <w:vMerge/>
          </w:tcPr>
          <w:p w:rsidR="00B07BC2" w:rsidRPr="00A64173" w:rsidRDefault="00B07BC2" w:rsidP="00A64173">
            <w:pPr>
              <w:spacing w:line="440" w:lineRule="exact"/>
              <w:rPr>
                <w:rFonts w:ascii="仿宋_GB2312" w:eastAsia="仿宋_GB2312" w:hAnsi="仿宋" w:cs="Times New Roman"/>
                <w:sz w:val="24"/>
                <w:szCs w:val="24"/>
              </w:rPr>
            </w:pPr>
          </w:p>
        </w:tc>
      </w:tr>
      <w:tr w:rsidR="00B07BC2" w:rsidRPr="00A64173" w:rsidTr="00A64173">
        <w:tc>
          <w:tcPr>
            <w:tcW w:w="1260" w:type="dxa"/>
            <w:vMerge/>
            <w:vAlign w:val="center"/>
          </w:tcPr>
          <w:p w:rsidR="00B07BC2" w:rsidRPr="00A64173" w:rsidRDefault="00B07BC2" w:rsidP="00A64173">
            <w:pPr>
              <w:spacing w:line="440" w:lineRule="exact"/>
              <w:jc w:val="center"/>
              <w:rPr>
                <w:rFonts w:ascii="仿宋_GB2312" w:eastAsia="仿宋_GB2312" w:hAnsi="仿宋" w:cs="Times New Roman"/>
                <w:sz w:val="24"/>
                <w:szCs w:val="24"/>
              </w:rPr>
            </w:pPr>
          </w:p>
        </w:tc>
        <w:tc>
          <w:tcPr>
            <w:tcW w:w="2340" w:type="dxa"/>
            <w:vMerge/>
            <w:vAlign w:val="center"/>
          </w:tcPr>
          <w:p w:rsidR="00B07BC2" w:rsidRPr="00A64173" w:rsidRDefault="00B07BC2" w:rsidP="00A64173">
            <w:pPr>
              <w:spacing w:line="440" w:lineRule="exact"/>
              <w:jc w:val="center"/>
              <w:rPr>
                <w:rFonts w:ascii="仿宋_GB2312" w:eastAsia="仿宋_GB2312" w:hAnsi="仿宋" w:cs="Times New Roman"/>
                <w:sz w:val="24"/>
                <w:szCs w:val="24"/>
              </w:rPr>
            </w:pPr>
          </w:p>
        </w:tc>
        <w:tc>
          <w:tcPr>
            <w:tcW w:w="10980" w:type="dxa"/>
          </w:tcPr>
          <w:p w:rsidR="00B07BC2" w:rsidRPr="00A64173" w:rsidRDefault="00B07BC2" w:rsidP="00A64173">
            <w:pPr>
              <w:spacing w:line="440" w:lineRule="exact"/>
              <w:rPr>
                <w:rFonts w:ascii="仿宋_GB2312" w:eastAsia="仿宋_GB2312" w:hAnsi="仿宋" w:cs="Times New Roman"/>
                <w:sz w:val="24"/>
                <w:szCs w:val="24"/>
              </w:rPr>
            </w:pPr>
            <w:r w:rsidRPr="00A64173">
              <w:rPr>
                <w:rFonts w:ascii="仿宋_GB2312" w:eastAsia="仿宋_GB2312" w:cs="仿宋_GB2312" w:hint="eastAsia"/>
                <w:sz w:val="24"/>
                <w:szCs w:val="24"/>
              </w:rPr>
              <w:t>按时完成党员干部学习党的十八届六中全会精神网上知识测试任务。</w:t>
            </w:r>
          </w:p>
        </w:tc>
        <w:tc>
          <w:tcPr>
            <w:tcW w:w="1440" w:type="dxa"/>
            <w:vMerge/>
          </w:tcPr>
          <w:p w:rsidR="00B07BC2" w:rsidRPr="00A64173" w:rsidRDefault="00B07BC2" w:rsidP="00A64173">
            <w:pPr>
              <w:spacing w:line="440" w:lineRule="exact"/>
              <w:rPr>
                <w:rFonts w:ascii="仿宋_GB2312" w:eastAsia="仿宋_GB2312" w:hAnsi="仿宋" w:cs="Times New Roman"/>
                <w:sz w:val="24"/>
                <w:szCs w:val="24"/>
              </w:rPr>
            </w:pPr>
          </w:p>
        </w:tc>
      </w:tr>
      <w:tr w:rsidR="00B07BC2" w:rsidRPr="00A64173" w:rsidTr="00A64173">
        <w:tc>
          <w:tcPr>
            <w:tcW w:w="1260" w:type="dxa"/>
            <w:vMerge/>
            <w:vAlign w:val="center"/>
          </w:tcPr>
          <w:p w:rsidR="00B07BC2" w:rsidRPr="00A64173" w:rsidRDefault="00B07BC2" w:rsidP="00A64173">
            <w:pPr>
              <w:spacing w:line="440" w:lineRule="exact"/>
              <w:jc w:val="center"/>
              <w:rPr>
                <w:rFonts w:ascii="仿宋_GB2312" w:eastAsia="仿宋_GB2312" w:hAnsi="仿宋" w:cs="Times New Roman"/>
                <w:sz w:val="24"/>
                <w:szCs w:val="24"/>
              </w:rPr>
            </w:pPr>
          </w:p>
        </w:tc>
        <w:tc>
          <w:tcPr>
            <w:tcW w:w="2340" w:type="dxa"/>
            <w:vMerge/>
            <w:vAlign w:val="center"/>
          </w:tcPr>
          <w:p w:rsidR="00B07BC2" w:rsidRPr="00A64173" w:rsidRDefault="00B07BC2" w:rsidP="00A64173">
            <w:pPr>
              <w:spacing w:line="440" w:lineRule="exact"/>
              <w:jc w:val="center"/>
              <w:rPr>
                <w:rFonts w:ascii="仿宋_GB2312" w:eastAsia="仿宋_GB2312" w:hAnsi="仿宋" w:cs="Times New Roman"/>
                <w:sz w:val="24"/>
                <w:szCs w:val="24"/>
              </w:rPr>
            </w:pPr>
          </w:p>
        </w:tc>
        <w:tc>
          <w:tcPr>
            <w:tcW w:w="10980" w:type="dxa"/>
          </w:tcPr>
          <w:p w:rsidR="00B07BC2" w:rsidRPr="00A64173" w:rsidRDefault="00B07BC2" w:rsidP="00A64173">
            <w:pPr>
              <w:spacing w:line="440" w:lineRule="exact"/>
              <w:rPr>
                <w:rFonts w:ascii="仿宋_GB2312" w:eastAsia="仿宋_GB2312" w:hAnsi="仿宋" w:cs="Times New Roman"/>
                <w:sz w:val="24"/>
                <w:szCs w:val="24"/>
              </w:rPr>
            </w:pPr>
            <w:r w:rsidRPr="00A64173">
              <w:rPr>
                <w:rFonts w:ascii="仿宋_GB2312" w:eastAsia="仿宋_GB2312" w:cs="仿宋_GB2312" w:hint="eastAsia"/>
                <w:sz w:val="24"/>
                <w:szCs w:val="24"/>
              </w:rPr>
              <w:t>坚持边开展边总结、边总结边思考，及时收集、梳理、提炼开展学习讨论的成果。</w:t>
            </w:r>
          </w:p>
        </w:tc>
        <w:tc>
          <w:tcPr>
            <w:tcW w:w="1440" w:type="dxa"/>
            <w:vMerge/>
          </w:tcPr>
          <w:p w:rsidR="00B07BC2" w:rsidRPr="00A64173" w:rsidRDefault="00B07BC2" w:rsidP="00A64173">
            <w:pPr>
              <w:spacing w:line="440" w:lineRule="exact"/>
              <w:rPr>
                <w:rFonts w:ascii="仿宋_GB2312" w:eastAsia="仿宋_GB2312" w:hAnsi="仿宋" w:cs="Times New Roman"/>
                <w:sz w:val="24"/>
                <w:szCs w:val="24"/>
              </w:rPr>
            </w:pPr>
          </w:p>
        </w:tc>
      </w:tr>
      <w:tr w:rsidR="00B07BC2" w:rsidRPr="00A64173" w:rsidTr="00A64173">
        <w:trPr>
          <w:trHeight w:val="876"/>
        </w:trPr>
        <w:tc>
          <w:tcPr>
            <w:tcW w:w="1260" w:type="dxa"/>
            <w:vMerge w:val="restart"/>
            <w:vAlign w:val="center"/>
          </w:tcPr>
          <w:p w:rsidR="00B07BC2" w:rsidRPr="00A64173" w:rsidRDefault="00B07BC2" w:rsidP="00A64173">
            <w:pPr>
              <w:pStyle w:val="NormalWeb"/>
              <w:widowControl/>
              <w:spacing w:beforeAutospacing="0" w:afterAutospacing="0" w:line="440" w:lineRule="exact"/>
              <w:jc w:val="center"/>
              <w:textAlignment w:val="center"/>
              <w:rPr>
                <w:rFonts w:ascii="仿宋_GB2312" w:eastAsia="仿宋_GB2312" w:hAnsi="仿宋" w:cs="Times New Roman"/>
              </w:rPr>
            </w:pPr>
            <w:r w:rsidRPr="00A64173">
              <w:rPr>
                <w:rFonts w:ascii="仿宋_GB2312" w:eastAsia="仿宋_GB2312" w:hAnsi="仿宋" w:cs="仿宋_GB2312" w:hint="eastAsia"/>
              </w:rPr>
              <w:t>查摆问题</w:t>
            </w:r>
          </w:p>
          <w:p w:rsidR="00B07BC2" w:rsidRPr="00A64173" w:rsidRDefault="00B07BC2" w:rsidP="00A64173">
            <w:pPr>
              <w:pStyle w:val="NormalWeb"/>
              <w:widowControl/>
              <w:spacing w:beforeAutospacing="0" w:afterAutospacing="0" w:line="440" w:lineRule="exact"/>
              <w:jc w:val="center"/>
              <w:textAlignment w:val="center"/>
              <w:rPr>
                <w:rFonts w:ascii="仿宋_GB2312" w:eastAsia="仿宋_GB2312" w:hAnsi="仿宋" w:cs="Times New Roman"/>
              </w:rPr>
            </w:pPr>
            <w:r w:rsidRPr="00A64173">
              <w:rPr>
                <w:rFonts w:ascii="仿宋_GB2312" w:eastAsia="仿宋_GB2312" w:hAnsi="仿宋" w:cs="仿宋_GB2312" w:hint="eastAsia"/>
              </w:rPr>
              <w:t>对标整改</w:t>
            </w:r>
          </w:p>
        </w:tc>
        <w:tc>
          <w:tcPr>
            <w:tcW w:w="2340" w:type="dxa"/>
            <w:vMerge w:val="restart"/>
            <w:vAlign w:val="center"/>
          </w:tcPr>
          <w:p w:rsidR="00B07BC2" w:rsidRPr="00A64173" w:rsidRDefault="00B07BC2" w:rsidP="00A64173">
            <w:pPr>
              <w:pStyle w:val="NormalWeb"/>
              <w:widowControl/>
              <w:spacing w:beforeAutospacing="0" w:afterAutospacing="0" w:line="440" w:lineRule="exact"/>
              <w:jc w:val="center"/>
              <w:textAlignment w:val="center"/>
              <w:rPr>
                <w:rFonts w:ascii="仿宋_GB2312" w:eastAsia="仿宋_GB2312" w:hAnsi="仿宋" w:cs="Times New Roman"/>
                <w:sz w:val="21"/>
                <w:szCs w:val="21"/>
              </w:rPr>
            </w:pPr>
            <w:r w:rsidRPr="00A64173">
              <w:rPr>
                <w:rFonts w:ascii="仿宋_GB2312" w:eastAsia="仿宋_GB2312" w:cs="仿宋_GB2312"/>
                <w:sz w:val="21"/>
                <w:szCs w:val="21"/>
              </w:rPr>
              <w:t>12</w:t>
            </w:r>
            <w:r w:rsidRPr="00A64173">
              <w:rPr>
                <w:rFonts w:ascii="仿宋_GB2312" w:eastAsia="仿宋_GB2312" w:cs="仿宋_GB2312" w:hint="eastAsia"/>
                <w:sz w:val="21"/>
                <w:szCs w:val="21"/>
              </w:rPr>
              <w:t>月</w:t>
            </w:r>
            <w:r w:rsidRPr="00A64173">
              <w:rPr>
                <w:rFonts w:ascii="仿宋_GB2312" w:eastAsia="仿宋_GB2312" w:cs="仿宋_GB2312"/>
                <w:sz w:val="21"/>
                <w:szCs w:val="21"/>
              </w:rPr>
              <w:t>26</w:t>
            </w:r>
            <w:r w:rsidRPr="00A64173">
              <w:rPr>
                <w:rFonts w:ascii="仿宋_GB2312" w:eastAsia="仿宋_GB2312" w:cs="仿宋_GB2312" w:hint="eastAsia"/>
                <w:sz w:val="21"/>
                <w:szCs w:val="21"/>
              </w:rPr>
              <w:t>日</w:t>
            </w:r>
            <w:r w:rsidRPr="00A64173">
              <w:rPr>
                <w:rFonts w:ascii="仿宋_GB2312" w:eastAsia="仿宋_GB2312" w:cs="仿宋_GB2312"/>
                <w:sz w:val="21"/>
                <w:szCs w:val="21"/>
              </w:rPr>
              <w:t>—</w:t>
            </w:r>
            <w:r w:rsidRPr="00A64173">
              <w:rPr>
                <w:rFonts w:ascii="仿宋_GB2312" w:eastAsia="仿宋_GB2312" w:cs="仿宋_GB2312"/>
                <w:sz w:val="21"/>
                <w:szCs w:val="21"/>
              </w:rPr>
              <w:t>2017</w:t>
            </w:r>
            <w:r w:rsidRPr="00A64173">
              <w:rPr>
                <w:rFonts w:ascii="仿宋_GB2312" w:eastAsia="仿宋_GB2312" w:cs="仿宋_GB2312" w:hint="eastAsia"/>
                <w:sz w:val="21"/>
                <w:szCs w:val="21"/>
              </w:rPr>
              <w:t>年</w:t>
            </w:r>
            <w:r w:rsidRPr="00A64173">
              <w:rPr>
                <w:rFonts w:ascii="仿宋_GB2312" w:eastAsia="仿宋_GB2312" w:cs="仿宋_GB2312"/>
                <w:sz w:val="21"/>
                <w:szCs w:val="21"/>
              </w:rPr>
              <w:t>1</w:t>
            </w:r>
            <w:r w:rsidRPr="00A64173">
              <w:rPr>
                <w:rFonts w:ascii="仿宋_GB2312" w:eastAsia="仿宋_GB2312" w:cs="仿宋_GB2312" w:hint="eastAsia"/>
                <w:sz w:val="21"/>
                <w:szCs w:val="21"/>
              </w:rPr>
              <w:t>月</w:t>
            </w:r>
            <w:r w:rsidRPr="00A64173">
              <w:rPr>
                <w:rFonts w:ascii="仿宋_GB2312" w:eastAsia="仿宋_GB2312" w:cs="仿宋_GB2312"/>
                <w:sz w:val="21"/>
                <w:szCs w:val="21"/>
              </w:rPr>
              <w:t>6</w:t>
            </w:r>
            <w:r w:rsidRPr="00A64173">
              <w:rPr>
                <w:rFonts w:ascii="仿宋_GB2312" w:eastAsia="仿宋_GB2312" w:cs="仿宋_GB2312" w:hint="eastAsia"/>
                <w:sz w:val="21"/>
                <w:szCs w:val="21"/>
              </w:rPr>
              <w:t>日（第六、七周）</w:t>
            </w:r>
          </w:p>
        </w:tc>
        <w:tc>
          <w:tcPr>
            <w:tcW w:w="10980" w:type="dxa"/>
          </w:tcPr>
          <w:p w:rsidR="00B07BC2" w:rsidRPr="00A64173" w:rsidRDefault="00B07BC2" w:rsidP="00A64173">
            <w:pPr>
              <w:spacing w:line="440" w:lineRule="exact"/>
              <w:rPr>
                <w:rFonts w:ascii="仿宋_GB2312" w:eastAsia="仿宋_GB2312" w:hAnsi="仿宋" w:cs="Times New Roman"/>
                <w:sz w:val="24"/>
                <w:szCs w:val="24"/>
              </w:rPr>
            </w:pPr>
            <w:r w:rsidRPr="00A64173">
              <w:rPr>
                <w:rFonts w:ascii="仿宋_GB2312" w:eastAsia="仿宋_GB2312" w:cs="仿宋_GB2312" w:hint="eastAsia"/>
                <w:sz w:val="24"/>
                <w:szCs w:val="24"/>
              </w:rPr>
              <w:t>结合党组年度民主生活会、支部专题组织生活会开展征求意见，对照“四围绕、四查找”要求，认真查摆问题，列出问题清单，认真撰写党性分析材料。开好民主生活会、支部专题组织生活会。</w:t>
            </w:r>
          </w:p>
        </w:tc>
        <w:tc>
          <w:tcPr>
            <w:tcW w:w="1440" w:type="dxa"/>
            <w:vMerge/>
          </w:tcPr>
          <w:p w:rsidR="00B07BC2" w:rsidRPr="00A64173" w:rsidRDefault="00B07BC2" w:rsidP="00A64173">
            <w:pPr>
              <w:spacing w:line="440" w:lineRule="exact"/>
              <w:rPr>
                <w:rFonts w:ascii="仿宋_GB2312" w:eastAsia="仿宋_GB2312" w:hAnsi="仿宋" w:cs="Times New Roman"/>
                <w:sz w:val="24"/>
                <w:szCs w:val="24"/>
              </w:rPr>
            </w:pPr>
          </w:p>
        </w:tc>
      </w:tr>
      <w:tr w:rsidR="00B07BC2" w:rsidRPr="00A64173" w:rsidTr="00A64173">
        <w:tc>
          <w:tcPr>
            <w:tcW w:w="1260" w:type="dxa"/>
            <w:vMerge/>
            <w:vAlign w:val="center"/>
          </w:tcPr>
          <w:p w:rsidR="00B07BC2" w:rsidRPr="00A64173" w:rsidRDefault="00B07BC2" w:rsidP="00A64173">
            <w:pPr>
              <w:spacing w:line="440" w:lineRule="exact"/>
              <w:jc w:val="center"/>
              <w:rPr>
                <w:rFonts w:ascii="仿宋_GB2312" w:eastAsia="仿宋_GB2312" w:hAnsi="仿宋" w:cs="Times New Roman"/>
                <w:sz w:val="24"/>
                <w:szCs w:val="24"/>
              </w:rPr>
            </w:pPr>
          </w:p>
        </w:tc>
        <w:tc>
          <w:tcPr>
            <w:tcW w:w="2340" w:type="dxa"/>
            <w:vMerge/>
            <w:vAlign w:val="center"/>
          </w:tcPr>
          <w:p w:rsidR="00B07BC2" w:rsidRPr="00A64173" w:rsidRDefault="00B07BC2" w:rsidP="00A64173">
            <w:pPr>
              <w:spacing w:line="440" w:lineRule="exact"/>
              <w:jc w:val="center"/>
              <w:rPr>
                <w:rFonts w:ascii="仿宋_GB2312" w:eastAsia="仿宋_GB2312" w:hAnsi="仿宋" w:cs="Times New Roman"/>
                <w:sz w:val="24"/>
                <w:szCs w:val="24"/>
              </w:rPr>
            </w:pPr>
          </w:p>
        </w:tc>
        <w:tc>
          <w:tcPr>
            <w:tcW w:w="10980" w:type="dxa"/>
          </w:tcPr>
          <w:p w:rsidR="00B07BC2" w:rsidRPr="00A64173" w:rsidRDefault="00B07BC2" w:rsidP="00A64173">
            <w:pPr>
              <w:spacing w:line="440" w:lineRule="exact"/>
              <w:rPr>
                <w:rFonts w:ascii="仿宋_GB2312" w:eastAsia="仿宋_GB2312" w:hAnsi="仿宋" w:cs="Times New Roman"/>
                <w:sz w:val="24"/>
                <w:szCs w:val="24"/>
              </w:rPr>
            </w:pPr>
            <w:r w:rsidRPr="00A64173">
              <w:rPr>
                <w:rFonts w:ascii="仿宋_GB2312" w:eastAsia="仿宋_GB2312" w:cs="仿宋_GB2312" w:hint="eastAsia"/>
                <w:sz w:val="24"/>
                <w:szCs w:val="24"/>
              </w:rPr>
              <w:t>党组中心组、机关一支部、各党小组围绕“讲看齐、见行动”开展第二次专题学习讨论。</w:t>
            </w:r>
          </w:p>
        </w:tc>
        <w:tc>
          <w:tcPr>
            <w:tcW w:w="1440" w:type="dxa"/>
            <w:vMerge/>
          </w:tcPr>
          <w:p w:rsidR="00B07BC2" w:rsidRPr="00A64173" w:rsidRDefault="00B07BC2" w:rsidP="00A64173">
            <w:pPr>
              <w:spacing w:line="440" w:lineRule="exact"/>
              <w:rPr>
                <w:rFonts w:ascii="仿宋_GB2312" w:eastAsia="仿宋_GB2312" w:hAnsi="仿宋" w:cs="Times New Roman"/>
                <w:sz w:val="24"/>
                <w:szCs w:val="24"/>
              </w:rPr>
            </w:pPr>
          </w:p>
        </w:tc>
      </w:tr>
      <w:tr w:rsidR="00B07BC2" w:rsidRPr="00A64173">
        <w:trPr>
          <w:trHeight w:val="412"/>
        </w:trPr>
        <w:tc>
          <w:tcPr>
            <w:tcW w:w="1260" w:type="dxa"/>
            <w:vMerge w:val="restart"/>
            <w:vAlign w:val="center"/>
          </w:tcPr>
          <w:p w:rsidR="00B07BC2" w:rsidRPr="00A64173" w:rsidRDefault="00B07BC2" w:rsidP="00A64173">
            <w:pPr>
              <w:pStyle w:val="NormalWeb"/>
              <w:widowControl/>
              <w:spacing w:beforeAutospacing="0" w:afterAutospacing="0" w:line="440" w:lineRule="exact"/>
              <w:jc w:val="center"/>
              <w:textAlignment w:val="center"/>
              <w:rPr>
                <w:rFonts w:ascii="仿宋_GB2312" w:eastAsia="仿宋_GB2312" w:hAnsi="仿宋" w:cs="Times New Roman"/>
              </w:rPr>
            </w:pPr>
            <w:r w:rsidRPr="00A64173">
              <w:rPr>
                <w:rFonts w:ascii="仿宋_GB2312" w:eastAsia="仿宋_GB2312" w:hAnsi="仿宋" w:cs="仿宋_GB2312" w:hint="eastAsia"/>
              </w:rPr>
              <w:t>知行合一</w:t>
            </w:r>
          </w:p>
          <w:p w:rsidR="00B07BC2" w:rsidRPr="00A64173" w:rsidRDefault="00B07BC2" w:rsidP="00A64173">
            <w:pPr>
              <w:pStyle w:val="NormalWeb"/>
              <w:widowControl/>
              <w:spacing w:beforeAutospacing="0" w:afterAutospacing="0" w:line="440" w:lineRule="exact"/>
              <w:jc w:val="center"/>
              <w:textAlignment w:val="center"/>
              <w:rPr>
                <w:rFonts w:ascii="仿宋_GB2312" w:eastAsia="仿宋_GB2312" w:hAnsi="仿宋" w:cs="Times New Roman"/>
              </w:rPr>
            </w:pPr>
            <w:r w:rsidRPr="00A64173">
              <w:rPr>
                <w:rFonts w:ascii="仿宋_GB2312" w:eastAsia="仿宋_GB2312" w:hAnsi="仿宋" w:cs="仿宋_GB2312" w:hint="eastAsia"/>
              </w:rPr>
              <w:t>巩固提升</w:t>
            </w:r>
          </w:p>
        </w:tc>
        <w:tc>
          <w:tcPr>
            <w:tcW w:w="2340" w:type="dxa"/>
            <w:vMerge w:val="restart"/>
            <w:vAlign w:val="center"/>
          </w:tcPr>
          <w:p w:rsidR="00B07BC2" w:rsidRPr="00A64173" w:rsidRDefault="00B07BC2" w:rsidP="00A64173">
            <w:pPr>
              <w:pStyle w:val="NormalWeb"/>
              <w:widowControl/>
              <w:spacing w:beforeAutospacing="0" w:afterAutospacing="0" w:line="440" w:lineRule="exact"/>
              <w:jc w:val="center"/>
              <w:textAlignment w:val="center"/>
              <w:rPr>
                <w:rFonts w:ascii="仿宋_GB2312" w:eastAsia="仿宋_GB2312" w:hAnsi="仿宋" w:cs="Times New Roman"/>
                <w:sz w:val="21"/>
                <w:szCs w:val="21"/>
              </w:rPr>
            </w:pPr>
            <w:r w:rsidRPr="00A64173">
              <w:rPr>
                <w:rFonts w:ascii="仿宋_GB2312" w:eastAsia="仿宋_GB2312" w:hAnsi="仿宋" w:cs="仿宋_GB2312"/>
                <w:sz w:val="21"/>
                <w:szCs w:val="21"/>
              </w:rPr>
              <w:t>1</w:t>
            </w:r>
            <w:r w:rsidRPr="00A64173">
              <w:rPr>
                <w:rFonts w:ascii="仿宋_GB2312" w:eastAsia="仿宋_GB2312" w:hAnsi="仿宋" w:cs="仿宋_GB2312" w:hint="eastAsia"/>
                <w:sz w:val="21"/>
                <w:szCs w:val="21"/>
              </w:rPr>
              <w:t>月</w:t>
            </w:r>
            <w:r w:rsidRPr="00A64173">
              <w:rPr>
                <w:rFonts w:ascii="仿宋_GB2312" w:eastAsia="仿宋_GB2312" w:hAnsi="仿宋" w:cs="仿宋_GB2312"/>
                <w:sz w:val="21"/>
                <w:szCs w:val="21"/>
              </w:rPr>
              <w:t>9</w:t>
            </w:r>
            <w:r w:rsidRPr="00A64173">
              <w:rPr>
                <w:rFonts w:ascii="仿宋_GB2312" w:eastAsia="仿宋_GB2312" w:hAnsi="仿宋" w:cs="仿宋_GB2312" w:hint="eastAsia"/>
                <w:sz w:val="21"/>
                <w:szCs w:val="21"/>
              </w:rPr>
              <w:t>日</w:t>
            </w:r>
            <w:r w:rsidRPr="00A64173">
              <w:rPr>
                <w:rFonts w:ascii="仿宋_GB2312" w:eastAsia="仿宋_GB2312" w:hAnsi="仿宋" w:cs="仿宋_GB2312"/>
                <w:sz w:val="21"/>
                <w:szCs w:val="21"/>
              </w:rPr>
              <w:t>-1</w:t>
            </w:r>
            <w:r w:rsidRPr="00A64173">
              <w:rPr>
                <w:rFonts w:ascii="仿宋_GB2312" w:eastAsia="仿宋_GB2312" w:hAnsi="仿宋" w:cs="仿宋_GB2312" w:hint="eastAsia"/>
                <w:sz w:val="21"/>
                <w:szCs w:val="21"/>
              </w:rPr>
              <w:t>月</w:t>
            </w:r>
            <w:r w:rsidRPr="00A64173">
              <w:rPr>
                <w:rFonts w:ascii="仿宋_GB2312" w:eastAsia="仿宋_GB2312" w:hAnsi="仿宋" w:cs="仿宋_GB2312"/>
                <w:sz w:val="21"/>
                <w:szCs w:val="21"/>
              </w:rPr>
              <w:t>25</w:t>
            </w:r>
            <w:r w:rsidRPr="00A64173">
              <w:rPr>
                <w:rFonts w:ascii="仿宋_GB2312" w:eastAsia="仿宋_GB2312" w:hAnsi="仿宋" w:cs="仿宋_GB2312" w:hint="eastAsia"/>
                <w:sz w:val="21"/>
                <w:szCs w:val="21"/>
              </w:rPr>
              <w:t>日（第八、九、十周）</w:t>
            </w:r>
          </w:p>
        </w:tc>
        <w:tc>
          <w:tcPr>
            <w:tcW w:w="10980" w:type="dxa"/>
          </w:tcPr>
          <w:p w:rsidR="00B07BC2" w:rsidRPr="00A64173" w:rsidRDefault="00B07BC2" w:rsidP="00A64173">
            <w:pPr>
              <w:spacing w:line="440" w:lineRule="exact"/>
              <w:rPr>
                <w:rFonts w:ascii="仿宋_GB2312" w:eastAsia="仿宋_GB2312" w:hAnsi="仿宋" w:cs="Times New Roman"/>
                <w:sz w:val="24"/>
                <w:szCs w:val="24"/>
              </w:rPr>
            </w:pPr>
            <w:r w:rsidRPr="00A64173">
              <w:rPr>
                <w:rFonts w:ascii="仿宋_GB2312" w:eastAsia="仿宋_GB2312" w:cs="仿宋_GB2312" w:hint="eastAsia"/>
                <w:sz w:val="24"/>
                <w:szCs w:val="24"/>
              </w:rPr>
              <w:t>继续抓好整改方案各项任务的落实。</w:t>
            </w:r>
          </w:p>
        </w:tc>
        <w:tc>
          <w:tcPr>
            <w:tcW w:w="1440" w:type="dxa"/>
            <w:vMerge/>
          </w:tcPr>
          <w:p w:rsidR="00B07BC2" w:rsidRPr="00A64173" w:rsidRDefault="00B07BC2" w:rsidP="00A64173">
            <w:pPr>
              <w:spacing w:line="440" w:lineRule="exact"/>
              <w:rPr>
                <w:rFonts w:ascii="仿宋_GB2312" w:eastAsia="仿宋_GB2312" w:hAnsi="仿宋" w:cs="Times New Roman"/>
                <w:sz w:val="24"/>
                <w:szCs w:val="24"/>
              </w:rPr>
            </w:pPr>
          </w:p>
        </w:tc>
      </w:tr>
      <w:tr w:rsidR="00B07BC2" w:rsidRPr="00A64173">
        <w:tc>
          <w:tcPr>
            <w:tcW w:w="1260" w:type="dxa"/>
            <w:vMerge/>
          </w:tcPr>
          <w:p w:rsidR="00B07BC2" w:rsidRPr="00A64173" w:rsidRDefault="00B07BC2" w:rsidP="00A64173">
            <w:pPr>
              <w:spacing w:line="440" w:lineRule="exact"/>
              <w:rPr>
                <w:rFonts w:ascii="仿宋_GB2312" w:eastAsia="仿宋_GB2312" w:hAnsi="仿宋" w:cs="Times New Roman"/>
                <w:sz w:val="24"/>
                <w:szCs w:val="24"/>
              </w:rPr>
            </w:pPr>
          </w:p>
        </w:tc>
        <w:tc>
          <w:tcPr>
            <w:tcW w:w="2340" w:type="dxa"/>
            <w:vMerge/>
          </w:tcPr>
          <w:p w:rsidR="00B07BC2" w:rsidRPr="00A64173" w:rsidRDefault="00B07BC2" w:rsidP="00A64173">
            <w:pPr>
              <w:spacing w:line="440" w:lineRule="exact"/>
              <w:rPr>
                <w:rFonts w:ascii="仿宋_GB2312" w:eastAsia="仿宋_GB2312" w:hAnsi="仿宋" w:cs="Times New Roman"/>
                <w:sz w:val="24"/>
                <w:szCs w:val="24"/>
              </w:rPr>
            </w:pPr>
          </w:p>
        </w:tc>
        <w:tc>
          <w:tcPr>
            <w:tcW w:w="10980" w:type="dxa"/>
          </w:tcPr>
          <w:p w:rsidR="00B07BC2" w:rsidRPr="00A64173" w:rsidRDefault="00B07BC2" w:rsidP="00A64173">
            <w:pPr>
              <w:spacing w:line="440" w:lineRule="exact"/>
              <w:rPr>
                <w:rFonts w:ascii="仿宋_GB2312" w:eastAsia="仿宋_GB2312" w:hAnsi="仿宋" w:cs="Times New Roman"/>
                <w:sz w:val="24"/>
                <w:szCs w:val="24"/>
              </w:rPr>
            </w:pPr>
            <w:r w:rsidRPr="00A64173">
              <w:rPr>
                <w:rFonts w:ascii="仿宋_GB2312" w:eastAsia="仿宋_GB2312" w:cs="仿宋_GB2312" w:hint="eastAsia"/>
                <w:sz w:val="24"/>
                <w:szCs w:val="24"/>
              </w:rPr>
              <w:t>迎接年度各项考核、对学习讨论开展情况进行全面总结。</w:t>
            </w:r>
          </w:p>
        </w:tc>
        <w:tc>
          <w:tcPr>
            <w:tcW w:w="1440" w:type="dxa"/>
            <w:vMerge/>
          </w:tcPr>
          <w:p w:rsidR="00B07BC2" w:rsidRPr="00A64173" w:rsidRDefault="00B07BC2" w:rsidP="00A64173">
            <w:pPr>
              <w:spacing w:line="440" w:lineRule="exact"/>
              <w:rPr>
                <w:rFonts w:ascii="仿宋_GB2312" w:eastAsia="仿宋_GB2312" w:hAnsi="仿宋" w:cs="Times New Roman"/>
                <w:sz w:val="24"/>
                <w:szCs w:val="24"/>
              </w:rPr>
            </w:pPr>
          </w:p>
        </w:tc>
      </w:tr>
    </w:tbl>
    <w:p w:rsidR="00B07BC2" w:rsidRPr="00A64173" w:rsidRDefault="00B07BC2" w:rsidP="00A64173">
      <w:pPr>
        <w:spacing w:line="20" w:lineRule="exact"/>
        <w:rPr>
          <w:rFonts w:ascii="仿宋_GB2312" w:eastAsia="仿宋_GB2312" w:cs="Times New Roman"/>
          <w:sz w:val="24"/>
          <w:szCs w:val="24"/>
        </w:rPr>
      </w:pPr>
    </w:p>
    <w:sectPr w:rsidR="00B07BC2" w:rsidRPr="00A64173" w:rsidSect="00583866">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BC2" w:rsidRDefault="00B07BC2" w:rsidP="00583866">
      <w:pPr>
        <w:rPr>
          <w:rFonts w:cs="Times New Roman"/>
        </w:rPr>
      </w:pPr>
      <w:r>
        <w:rPr>
          <w:rFonts w:cs="Times New Roman"/>
        </w:rPr>
        <w:separator/>
      </w:r>
    </w:p>
  </w:endnote>
  <w:endnote w:type="continuationSeparator" w:id="0">
    <w:p w:rsidR="00B07BC2" w:rsidRDefault="00B07BC2" w:rsidP="0058386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C2" w:rsidRDefault="00B07BC2">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B07BC2" w:rsidRDefault="00B07BC2">
                <w:pPr>
                  <w:snapToGrid w:val="0"/>
                  <w:rPr>
                    <w:rFonts w:cs="Times New Roman"/>
                    <w:sz w:val="18"/>
                    <w:szCs w:val="18"/>
                  </w:rPr>
                </w:pPr>
                <w:fldSimple w:instr=" PAGE  \* MERGEFORMAT ">
                  <w:r w:rsidRPr="00A64173">
                    <w:rPr>
                      <w:noProof/>
                      <w:sz w:val="18"/>
                      <w:szCs w:val="18"/>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BC2" w:rsidRDefault="00B07BC2" w:rsidP="00583866">
      <w:pPr>
        <w:rPr>
          <w:rFonts w:cs="Times New Roman"/>
        </w:rPr>
      </w:pPr>
      <w:r>
        <w:rPr>
          <w:rFonts w:cs="Times New Roman"/>
        </w:rPr>
        <w:separator/>
      </w:r>
    </w:p>
  </w:footnote>
  <w:footnote w:type="continuationSeparator" w:id="0">
    <w:p w:rsidR="00B07BC2" w:rsidRDefault="00B07BC2" w:rsidP="00583866">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3866"/>
    <w:rsid w:val="00583866"/>
    <w:rsid w:val="00A64173"/>
    <w:rsid w:val="00B07BC2"/>
    <w:rsid w:val="00D3347B"/>
    <w:rsid w:val="00EB3771"/>
    <w:rsid w:val="0A0B57C4"/>
    <w:rsid w:val="0C2610F6"/>
    <w:rsid w:val="0DB07C8F"/>
    <w:rsid w:val="17E145B0"/>
    <w:rsid w:val="1C2773A2"/>
    <w:rsid w:val="2E3C6266"/>
    <w:rsid w:val="30401366"/>
    <w:rsid w:val="343675D8"/>
    <w:rsid w:val="3794511B"/>
    <w:rsid w:val="473B6CB2"/>
    <w:rsid w:val="571B4FCA"/>
    <w:rsid w:val="75FB433D"/>
    <w:rsid w:val="7C0E72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86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386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73574"/>
    <w:rPr>
      <w:rFonts w:cs="Calibri"/>
      <w:sz w:val="18"/>
      <w:szCs w:val="18"/>
    </w:rPr>
  </w:style>
  <w:style w:type="paragraph" w:styleId="Header">
    <w:name w:val="header"/>
    <w:basedOn w:val="Normal"/>
    <w:link w:val="HeaderChar"/>
    <w:uiPriority w:val="99"/>
    <w:rsid w:val="00583866"/>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973574"/>
    <w:rPr>
      <w:rFonts w:cs="Calibri"/>
      <w:sz w:val="18"/>
      <w:szCs w:val="18"/>
    </w:rPr>
  </w:style>
  <w:style w:type="paragraph" w:styleId="NormalWeb">
    <w:name w:val="Normal (Web)"/>
    <w:basedOn w:val="Normal"/>
    <w:uiPriority w:val="99"/>
    <w:rsid w:val="00583866"/>
    <w:pPr>
      <w:spacing w:beforeAutospacing="1" w:afterAutospacing="1"/>
      <w:jc w:val="left"/>
    </w:pPr>
    <w:rPr>
      <w:kern w:val="0"/>
      <w:sz w:val="24"/>
      <w:szCs w:val="24"/>
    </w:rPr>
  </w:style>
  <w:style w:type="table" w:styleId="TableGrid">
    <w:name w:val="Table Grid"/>
    <w:basedOn w:val="TableNormal"/>
    <w:uiPriority w:val="99"/>
    <w:rsid w:val="00583866"/>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Pages>
  <Words>105</Words>
  <Characters>602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2016-12-19T03:31:00Z</cp:lastPrinted>
  <dcterms:created xsi:type="dcterms:W3CDTF">2014-10-29T12:08:00Z</dcterms:created>
  <dcterms:modified xsi:type="dcterms:W3CDTF">2016-12-19T03:32:00Z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